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9F" w:rsidRPr="009220E4" w:rsidRDefault="00CC179F" w:rsidP="00F446AE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:rsidR="00331F0C" w:rsidRPr="009220E4" w:rsidRDefault="00150A7F" w:rsidP="00150A7F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 w:rsidRPr="009220E4">
        <w:rPr>
          <w:rFonts w:ascii="ＭＳ Ｐゴシック" w:eastAsia="ＭＳ Ｐゴシック" w:hAnsi="ＭＳ Ｐゴシック" w:hint="eastAsia"/>
          <w:b/>
          <w:bCs/>
          <w:sz w:val="40"/>
          <w:szCs w:val="40"/>
          <w:lang w:eastAsia="zh-TW"/>
        </w:rPr>
        <w:t>企画提案書</w:t>
      </w:r>
    </w:p>
    <w:p w:rsidR="00D50B27" w:rsidRPr="009220E4" w:rsidRDefault="00E37F8F" w:rsidP="00E249EC">
      <w:pPr>
        <w:jc w:val="center"/>
        <w:rPr>
          <w:rFonts w:ascii="HGPｺﾞｼｯｸE" w:eastAsia="HGPｺﾞｼｯｸE"/>
          <w:sz w:val="32"/>
          <w:szCs w:val="32"/>
        </w:rPr>
      </w:pPr>
      <w:r w:rsidRPr="009220E4">
        <w:rPr>
          <w:rFonts w:ascii="HGPｺﾞｼｯｸE" w:eastAsia="HGPｺﾞｼｯｸE" w:hint="eastAsia"/>
          <w:sz w:val="32"/>
          <w:szCs w:val="32"/>
        </w:rPr>
        <w:t>つがる総合病院給食業務委託</w:t>
      </w:r>
    </w:p>
    <w:p w:rsidR="00CC179F" w:rsidRPr="009220E4" w:rsidRDefault="00CC179F">
      <w:pPr>
        <w:rPr>
          <w:rFonts w:ascii="ＭＳ ゴシック" w:eastAsia="PMingLiU" w:hAnsi="ＭＳ ゴシック"/>
          <w:sz w:val="24"/>
          <w:lang w:eastAsia="zh-TW"/>
        </w:rPr>
      </w:pPr>
    </w:p>
    <w:p w:rsidR="00331F0C" w:rsidRPr="009220E4" w:rsidRDefault="00FF7B4F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令和元</w:t>
      </w:r>
      <w:r w:rsidR="005D05CA"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年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>月　日</w:t>
      </w:r>
    </w:p>
    <w:p w:rsidR="00331F0C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331F0C">
      <w:pPr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（企画提案者）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住　所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ind w:leftChars="200" w:left="440"/>
        <w:jc w:val="left"/>
        <w:rPr>
          <w:rFonts w:ascii="ＭＳ ゴシック" w:eastAsia="ＭＳ ゴシック" w:hAnsi="ＭＳ ゴシック"/>
          <w:lang w:eastAsia="zh-CN"/>
        </w:rPr>
      </w:pP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代表者　　　　　　　</w:t>
      </w:r>
      <w:r w:rsidR="005D05CA" w:rsidRPr="009220E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="00331F0C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="00EA45CA" w:rsidRPr="009220E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220E4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532573" w:rsidRPr="009220E4">
        <w:rPr>
          <w:rFonts w:ascii="ＭＳ ゴシック" w:eastAsia="ＭＳ ゴシック" w:hAnsi="ＭＳ ゴシック"/>
        </w:rPr>
        <w:fldChar w:fldCharType="begin"/>
      </w:r>
      <w:r w:rsidRPr="009220E4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9220E4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9220E4">
        <w:rPr>
          <w:rFonts w:ascii="ＭＳ ゴシック" w:eastAsia="ＭＳ ゴシック" w:hAnsi="ＭＳ ゴシック"/>
          <w:lang w:eastAsia="zh-CN"/>
        </w:rPr>
        <w:instrText>,</w:instrText>
      </w:r>
      <w:r w:rsidRPr="009220E4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9220E4">
        <w:rPr>
          <w:rFonts w:ascii="ＭＳ ゴシック" w:eastAsia="ＭＳ ゴシック" w:hAnsi="ＭＳ ゴシック"/>
          <w:lang w:eastAsia="zh-CN"/>
        </w:rPr>
        <w:instrText>)</w:instrText>
      </w:r>
      <w:r w:rsidR="00532573" w:rsidRPr="009220E4">
        <w:rPr>
          <w:rFonts w:ascii="ＭＳ ゴシック" w:eastAsia="ＭＳ ゴシック" w:hAnsi="ＭＳ ゴシック"/>
        </w:rPr>
        <w:fldChar w:fldCharType="end"/>
      </w:r>
    </w:p>
    <w:p w:rsidR="00CC179F" w:rsidRPr="009220E4" w:rsidRDefault="00CC179F" w:rsidP="00331F0C">
      <w:pPr>
        <w:pStyle w:val="a3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331F0C" w:rsidRPr="009220E4" w:rsidRDefault="008576C1" w:rsidP="008576C1">
      <w:pPr>
        <w:pStyle w:val="a3"/>
        <w:tabs>
          <w:tab w:val="clear" w:pos="4252"/>
          <w:tab w:val="clear" w:pos="8504"/>
        </w:tabs>
        <w:snapToGrid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9220E4">
        <w:rPr>
          <w:rFonts w:ascii="ＭＳ ゴシック" w:eastAsia="ＭＳ ゴシック" w:hAnsi="ＭＳ ゴシック" w:hint="eastAsia"/>
          <w:sz w:val="24"/>
        </w:rPr>
        <w:t>《</w:t>
      </w:r>
      <w:r w:rsidR="00331F0C" w:rsidRPr="009220E4">
        <w:rPr>
          <w:rFonts w:ascii="ＭＳ ゴシック" w:eastAsia="ＭＳ ゴシック" w:hAnsi="ＭＳ ゴシック" w:hint="eastAsia"/>
          <w:sz w:val="24"/>
        </w:rPr>
        <w:t>連絡</w:t>
      </w:r>
      <w:r w:rsidR="00CC179F" w:rsidRPr="009220E4">
        <w:rPr>
          <w:rFonts w:ascii="ＭＳ ゴシック" w:eastAsia="ＭＳ ゴシック" w:hAnsi="ＭＳ ゴシック" w:hint="eastAsia"/>
          <w:sz w:val="24"/>
          <w:lang w:eastAsia="zh-CN"/>
        </w:rPr>
        <w:t>担当者</w:t>
      </w:r>
      <w:r w:rsidRPr="009220E4">
        <w:rPr>
          <w:rFonts w:ascii="ＭＳ ゴシック" w:eastAsia="ＭＳ ゴシック" w:hAnsi="ＭＳ ゴシック" w:hint="eastAsia"/>
          <w:sz w:val="24"/>
        </w:rPr>
        <w:t>》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543"/>
      </w:tblGrid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氏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職　　名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所属部署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CN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  <w:lang w:eastAsia="zh-TW"/>
              </w:rPr>
            </w:pPr>
          </w:p>
        </w:tc>
      </w:tr>
      <w:tr w:rsidR="009220E4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ＦＡＸ番号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331F0C" w:rsidRPr="009220E4" w:rsidTr="00596864">
        <w:trPr>
          <w:trHeight w:val="613"/>
        </w:trPr>
        <w:tc>
          <w:tcPr>
            <w:tcW w:w="2085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9220E4">
              <w:rPr>
                <w:rFonts w:ascii="ＭＳ ゴシック" w:eastAsia="ＭＳ ゴシック" w:hAnsi="ＭＳ ゴシック" w:hint="eastAsia"/>
                <w:sz w:val="24"/>
              </w:rPr>
              <w:t>Ｅ－Ｍａｉｌ</w:t>
            </w:r>
          </w:p>
        </w:tc>
        <w:tc>
          <w:tcPr>
            <w:tcW w:w="6543" w:type="dxa"/>
            <w:vAlign w:val="center"/>
          </w:tcPr>
          <w:p w:rsidR="00331F0C" w:rsidRPr="009220E4" w:rsidRDefault="00331F0C" w:rsidP="00CE2A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:rsidR="00E249EC" w:rsidRPr="009220E4" w:rsidRDefault="00E249EC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</w:p>
    <w:p w:rsidR="00CC6CF4" w:rsidRPr="009220E4" w:rsidRDefault="005D05CA" w:rsidP="00EC737A">
      <w:pPr>
        <w:spacing w:line="260" w:lineRule="exact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【</w:t>
      </w:r>
      <w:r w:rsidR="008576C1" w:rsidRPr="009220E4">
        <w:rPr>
          <w:rFonts w:ascii="ＭＳ ゴシック" w:eastAsia="ＭＳ ゴシック" w:hAnsi="ＭＳ ゴシック" w:hint="eastAsia"/>
          <w:szCs w:val="22"/>
        </w:rPr>
        <w:t>記載注意事項</w:t>
      </w:r>
      <w:r w:rsidRPr="009220E4">
        <w:rPr>
          <w:rFonts w:ascii="ＭＳ ゴシック" w:eastAsia="ＭＳ ゴシック" w:hAnsi="ＭＳ ゴシック" w:hint="eastAsia"/>
          <w:szCs w:val="22"/>
        </w:rPr>
        <w:t>】</w:t>
      </w:r>
    </w:p>
    <w:p w:rsidR="008502D2" w:rsidRPr="009220E4" w:rsidRDefault="008576C1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企画内容については</w:t>
      </w:r>
      <w:r w:rsidR="005D05CA" w:rsidRPr="009220E4">
        <w:rPr>
          <w:rFonts w:ascii="ＭＳ ゴシック" w:eastAsia="ＭＳ ゴシック" w:hAnsi="ＭＳ ゴシック" w:hint="eastAsia"/>
          <w:szCs w:val="22"/>
        </w:rPr>
        <w:t>、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次の順に</w:t>
      </w:r>
      <w:r w:rsidRPr="009220E4">
        <w:rPr>
          <w:rFonts w:ascii="ＭＳ ゴシック" w:eastAsia="ＭＳ ゴシック" w:hAnsi="ＭＳ ゴシック" w:hint="eastAsia"/>
          <w:szCs w:val="22"/>
        </w:rPr>
        <w:t>簡潔明瞭に記載してください。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①表紙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※業務委託名称、提出日、社名及び担当者名（連絡先）を明示すること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②総括的事項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運営方針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治療食としての病院給食に対する貴社の基本的な方針・考え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受託準備体制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契約の相手と決定した後から業務開始日（４月１日）までの間の具体的なスケジュー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ルと体制</w:t>
      </w:r>
    </w:p>
    <w:p w:rsidR="008502D2" w:rsidRPr="009220E4" w:rsidRDefault="00204378" w:rsidP="00204378">
      <w:pPr>
        <w:spacing w:line="26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/>
          <w:szCs w:val="22"/>
        </w:rPr>
        <w:t>c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 xml:space="preserve"> 受託実績</w:t>
      </w:r>
    </w:p>
    <w:p w:rsidR="008502D2" w:rsidRPr="009220E4" w:rsidRDefault="00714EC8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特定給食施設である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病院での受託実績</w:t>
      </w:r>
    </w:p>
    <w:p w:rsidR="008502D2" w:rsidRPr="009220E4" w:rsidRDefault="00204378" w:rsidP="00204378">
      <w:pPr>
        <w:spacing w:line="26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/>
          <w:szCs w:val="22"/>
        </w:rPr>
        <w:t>d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 xml:space="preserve"> 個人情報の取り扱い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個人情報保護の体制や、社内規定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lastRenderedPageBreak/>
        <w:t>③給食業務運営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運営体制</w:t>
      </w:r>
    </w:p>
    <w:p w:rsidR="008502D2" w:rsidRPr="009220E4" w:rsidRDefault="008502D2" w:rsidP="0028622D">
      <w:pPr>
        <w:spacing w:line="260" w:lineRule="exact"/>
        <w:ind w:leftChars="200" w:left="44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配置される職種別の人数、当該職員の経験年数や資格の取得状況、業務（部門）別の１ヶ月分のシフト表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継続的なスタッフ確保体制</w:t>
      </w:r>
    </w:p>
    <w:p w:rsidR="008502D2" w:rsidRPr="009220E4" w:rsidRDefault="008502D2" w:rsidP="0028622D">
      <w:pPr>
        <w:spacing w:line="260" w:lineRule="exact"/>
        <w:ind w:leftChars="200" w:left="44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貴社におけるスタッフ（業種毎）の平均勤続年数及び福祉厚生制度、雇用形態別 の状況（正職員・パート）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c 本社との連絡体制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急な欠員やトラブル発生時における本社等のサポート体制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d 統括責任者の権限・責任の明確化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統括責任者の権限・責任を明記すること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e 献立作成体制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献立表並びに個別対応メニューの作成、評価体制</w:t>
      </w:r>
    </w:p>
    <w:p w:rsidR="008502D2" w:rsidRPr="009220E4" w:rsidRDefault="009F6F73" w:rsidP="008502D2">
      <w:pPr>
        <w:spacing w:line="260" w:lineRule="exact"/>
        <w:ind w:leftChars="200" w:left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当院の（別添）食材料使用基準をもとに作成した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常食</w:t>
      </w:r>
      <w:r w:rsidRPr="009220E4">
        <w:rPr>
          <w:rFonts w:ascii="ＭＳ ゴシック" w:eastAsia="ＭＳ ゴシック" w:hAnsi="ＭＳ ゴシック" w:hint="eastAsia"/>
          <w:szCs w:val="22"/>
        </w:rPr>
        <w:t>1800kcal、糖尿病食1600kaclの４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週間分献立</w:t>
      </w:r>
      <w:r w:rsidRPr="009220E4">
        <w:rPr>
          <w:rFonts w:ascii="ＭＳ ゴシック" w:eastAsia="ＭＳ ゴシック" w:hAnsi="ＭＳ ゴシック" w:hint="eastAsia"/>
          <w:szCs w:val="22"/>
        </w:rPr>
        <w:t>（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献立名、食品名とその分量、朝・昼・夕別栄養価</w:t>
      </w:r>
      <w:r w:rsidRPr="009220E4">
        <w:rPr>
          <w:rFonts w:ascii="ＭＳ ゴシック" w:eastAsia="ＭＳ ゴシック" w:hAnsi="ＭＳ ゴシック" w:hint="eastAsia"/>
          <w:szCs w:val="22"/>
        </w:rPr>
        <w:t>、１食あたりの平均単価</w:t>
      </w:r>
      <w:r w:rsidR="008502D2" w:rsidRPr="009220E4">
        <w:rPr>
          <w:rFonts w:ascii="ＭＳ ゴシック" w:eastAsia="ＭＳ ゴシック" w:hAnsi="ＭＳ ゴシック" w:hint="eastAsia"/>
          <w:szCs w:val="22"/>
        </w:rPr>
        <w:t>を記載）とその作成コンセプト。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f 満足される献立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新メニューや患者さまからの要望など、より満足される食事への考え方及び対応方法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g 食材の調達及び取引先企業の選定について</w:t>
      </w:r>
    </w:p>
    <w:p w:rsidR="008502D2" w:rsidRPr="00714EC8" w:rsidRDefault="008502D2" w:rsidP="0028622D">
      <w:pPr>
        <w:spacing w:line="260" w:lineRule="exact"/>
        <w:ind w:leftChars="200" w:left="440" w:firstLineChars="100" w:firstLine="220"/>
        <w:rPr>
          <w:rFonts w:asciiTheme="majorEastAsia" w:eastAsiaTheme="majorEastAsia" w:hAnsiTheme="majorEastAsia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地産地消への対応、輸入食材への対応、取引先企業の選定、地元調達に対する考え方を</w:t>
      </w:r>
      <w:r w:rsidRPr="00714EC8">
        <w:rPr>
          <w:rFonts w:asciiTheme="majorEastAsia" w:eastAsiaTheme="majorEastAsia" w:hAnsiTheme="majorEastAsia" w:hint="eastAsia"/>
          <w:szCs w:val="22"/>
        </w:rPr>
        <w:t>具体的に提示。</w:t>
      </w:r>
    </w:p>
    <w:p w:rsidR="008502D2" w:rsidRPr="00714EC8" w:rsidRDefault="008502D2" w:rsidP="008502D2">
      <w:pPr>
        <w:spacing w:line="260" w:lineRule="exact"/>
        <w:ind w:leftChars="200" w:left="440"/>
        <w:rPr>
          <w:rFonts w:asciiTheme="majorEastAsia" w:eastAsiaTheme="majorEastAsia" w:hAnsiTheme="majorEastAsia"/>
          <w:szCs w:val="22"/>
        </w:rPr>
      </w:pPr>
      <w:r w:rsidRPr="00714EC8">
        <w:rPr>
          <w:rFonts w:asciiTheme="majorEastAsia" w:eastAsiaTheme="majorEastAsia" w:hAnsiTheme="majorEastAsia" w:hint="eastAsia"/>
          <w:szCs w:val="22"/>
        </w:rPr>
        <w:t>契約後の県産・国産・輸入食材の割合（金額ベース）を示すこととし、</w:t>
      </w:r>
      <w:r w:rsidR="00F14C3B" w:rsidRPr="00714EC8">
        <w:rPr>
          <w:rFonts w:asciiTheme="majorEastAsia" w:eastAsiaTheme="majorEastAsia" w:hAnsiTheme="majorEastAsia" w:hint="eastAsia"/>
          <w:szCs w:val="21"/>
        </w:rPr>
        <w:t>納入業者については</w:t>
      </w:r>
      <w:r w:rsidR="003B3BA2" w:rsidRPr="00714EC8">
        <w:rPr>
          <w:rFonts w:asciiTheme="majorEastAsia" w:eastAsiaTheme="majorEastAsia" w:hAnsiTheme="majorEastAsia" w:hint="eastAsia"/>
          <w:szCs w:val="22"/>
        </w:rPr>
        <w:t>、</w:t>
      </w:r>
      <w:r w:rsidR="00F14C3B" w:rsidRPr="00714EC8">
        <w:rPr>
          <w:rFonts w:asciiTheme="majorEastAsia" w:eastAsiaTheme="majorEastAsia" w:hAnsiTheme="majorEastAsia" w:hint="eastAsia"/>
          <w:szCs w:val="21"/>
        </w:rPr>
        <w:t>五所川原市物品登録業者からの調達を基本８０％以上</w:t>
      </w:r>
      <w:r w:rsidRPr="00714EC8">
        <w:rPr>
          <w:rFonts w:asciiTheme="majorEastAsia" w:eastAsiaTheme="majorEastAsia" w:hAnsiTheme="majorEastAsia" w:hint="eastAsia"/>
          <w:szCs w:val="22"/>
        </w:rPr>
        <w:t>選定すること。</w:t>
      </w:r>
    </w:p>
    <w:p w:rsidR="008502D2" w:rsidRPr="00714EC8" w:rsidRDefault="008502D2" w:rsidP="008502D2">
      <w:pPr>
        <w:spacing w:line="260" w:lineRule="exact"/>
        <w:ind w:leftChars="100" w:left="220" w:firstLineChars="100" w:firstLine="220"/>
        <w:rPr>
          <w:rFonts w:asciiTheme="majorEastAsia" w:eastAsiaTheme="majorEastAsia" w:hAnsiTheme="majorEastAsia"/>
          <w:szCs w:val="22"/>
        </w:rPr>
      </w:pPr>
      <w:r w:rsidRPr="00714EC8">
        <w:rPr>
          <w:rFonts w:asciiTheme="majorEastAsia" w:eastAsiaTheme="majorEastAsia" w:hAnsiTheme="majorEastAsia" w:hint="eastAsia"/>
          <w:szCs w:val="22"/>
        </w:rPr>
        <w:t>※企画提案書に記載のある数値（％）は契約条件として仕様書に示すこととなります。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h 食の安全確保について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食の安全を確保する具体的な方策</w:t>
      </w:r>
    </w:p>
    <w:p w:rsidR="004A1968" w:rsidRPr="009220E4" w:rsidRDefault="004A1968" w:rsidP="004A1968">
      <w:pPr>
        <w:spacing w:line="260" w:lineRule="exac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i 委託者との信頼構築</w:t>
      </w:r>
    </w:p>
    <w:p w:rsidR="004A1968" w:rsidRPr="009220E4" w:rsidRDefault="004A1968" w:rsidP="004A1968">
      <w:pPr>
        <w:spacing w:line="260" w:lineRule="exact"/>
        <w:ind w:leftChars="100" w:left="440" w:hangingChars="100" w:hanging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 xml:space="preserve">　</w:t>
      </w:r>
      <w:r w:rsidR="0028622D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9220E4">
        <w:rPr>
          <w:rFonts w:ascii="ＭＳ ゴシック" w:eastAsia="ＭＳ ゴシック" w:hAnsi="ＭＳ ゴシック" w:hint="eastAsia"/>
          <w:szCs w:val="22"/>
        </w:rPr>
        <w:t>安心、安全な給食を安定的に提供するための委託者との信頼関係の構築、</w:t>
      </w:r>
      <w:r w:rsidRPr="009220E4">
        <w:rPr>
          <w:rFonts w:asciiTheme="majorEastAsia" w:eastAsiaTheme="majorEastAsia" w:hAnsiTheme="majorEastAsia" w:hint="eastAsia"/>
          <w:noProof/>
        </w:rPr>
        <w:t>コミュニケーション方法の具体的な方策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④衛生管理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衛生管理体制及び内容</w:t>
      </w:r>
    </w:p>
    <w:p w:rsidR="008502D2" w:rsidRPr="009220E4" w:rsidRDefault="008502D2" w:rsidP="0028622D">
      <w:pPr>
        <w:spacing w:line="260" w:lineRule="exact"/>
        <w:ind w:leftChars="200" w:left="44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「大量調理施設衛生管理マニュアル」に準じた食材、調理、器具、設備、従事者等に関する管理体制（記録簿等の整備含む）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職員の衛生管理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職員の衛生管理体制、調理服の管理、職員の衛生管理マニュアル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⑤教育・研修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教育・研修の体制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教育研修体系、研修内容・方法（年間スケジュール）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スタッフに対する教育研修体系と実施体制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⑥危機管理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食中毒等への対応について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非常事態（食中毒、災害）別の対応方法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b クレーム対応について</w:t>
      </w:r>
    </w:p>
    <w:p w:rsidR="008502D2" w:rsidRPr="009220E4" w:rsidRDefault="008502D2" w:rsidP="0028622D">
      <w:pPr>
        <w:spacing w:line="260" w:lineRule="exact"/>
        <w:ind w:leftChars="100" w:left="220" w:firstLineChars="200" w:firstLine="44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クレーム等の対応体制</w:t>
      </w: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</w:p>
    <w:p w:rsidR="008502D2" w:rsidRPr="009220E4" w:rsidRDefault="008502D2" w:rsidP="008502D2">
      <w:pPr>
        <w:spacing w:line="260" w:lineRule="exact"/>
        <w:ind w:leftChars="100" w:left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⑦委託料見積</w:t>
      </w:r>
    </w:p>
    <w:p w:rsidR="00E249EC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a 委託料見積書に積算内訳を添付して提出すること</w:t>
      </w:r>
    </w:p>
    <w:p w:rsidR="008502D2" w:rsidRPr="009220E4" w:rsidRDefault="008502D2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その他</w:t>
      </w:r>
    </w:p>
    <w:p w:rsidR="005D05CA" w:rsidRPr="009220E4" w:rsidRDefault="005D05CA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 w:rsidRPr="009220E4">
        <w:rPr>
          <w:rFonts w:ascii="ＭＳ ゴシック" w:eastAsia="ＭＳ ゴシック" w:hAnsi="ＭＳ ゴシック" w:hint="eastAsia"/>
          <w:szCs w:val="22"/>
        </w:rPr>
        <w:t>・図の挿入</w:t>
      </w:r>
      <w:r w:rsidR="00362345" w:rsidRPr="009220E4">
        <w:rPr>
          <w:rFonts w:ascii="ＭＳ ゴシック" w:eastAsia="ＭＳ ゴシック" w:hAnsi="ＭＳ ゴシック" w:hint="eastAsia"/>
          <w:szCs w:val="22"/>
        </w:rPr>
        <w:t>・参考資料添付</w:t>
      </w:r>
      <w:r w:rsidRPr="009220E4">
        <w:rPr>
          <w:rFonts w:ascii="ＭＳ ゴシック" w:eastAsia="ＭＳ ゴシック" w:hAnsi="ＭＳ ゴシック" w:hint="eastAsia"/>
          <w:szCs w:val="22"/>
        </w:rPr>
        <w:t>等は自由です。</w:t>
      </w:r>
    </w:p>
    <w:p w:rsidR="00362345" w:rsidRPr="009220E4" w:rsidRDefault="00B43128" w:rsidP="0028622D">
      <w:pPr>
        <w:spacing w:line="26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  <w:r w:rsidRPr="009220E4">
        <w:rPr>
          <w:rFonts w:ascii="ＭＳ ゴシック" w:eastAsia="ＭＳ ゴシック" w:hAnsi="ＭＳ ゴシック" w:hint="eastAsia"/>
          <w:szCs w:val="22"/>
        </w:rPr>
        <w:t>・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本文及び参考資料合わせて総ページ数は</w:t>
      </w:r>
      <w:r w:rsidR="00934B3E">
        <w:rPr>
          <w:rFonts w:ascii="ＭＳ ゴシック" w:eastAsia="ＭＳ ゴシック" w:hAnsi="ＭＳ ゴシック" w:hint="eastAsia"/>
          <w:b/>
          <w:szCs w:val="22"/>
          <w:u w:val="single"/>
        </w:rPr>
        <w:t>3</w:t>
      </w:r>
      <w:r w:rsidR="00DF66B6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0</w:t>
      </w:r>
      <w:r w:rsidR="004E250F"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ページ</w:t>
      </w:r>
      <w:r w:rsidRPr="009220E4">
        <w:rPr>
          <w:rFonts w:ascii="ＭＳ ゴシック" w:eastAsia="ＭＳ ゴシック" w:hAnsi="ＭＳ ゴシック" w:hint="eastAsia"/>
          <w:b/>
          <w:szCs w:val="22"/>
          <w:u w:val="single"/>
        </w:rPr>
        <w:t>以内</w:t>
      </w:r>
      <w:r w:rsidR="004E250F" w:rsidRPr="009220E4">
        <w:rPr>
          <w:rFonts w:ascii="ＭＳ ゴシック" w:eastAsia="ＭＳ ゴシック" w:hAnsi="ＭＳ ゴシック" w:hint="eastAsia"/>
          <w:szCs w:val="22"/>
        </w:rPr>
        <w:t>として</w:t>
      </w:r>
      <w:r w:rsidRPr="009220E4">
        <w:rPr>
          <w:rFonts w:ascii="ＭＳ ゴシック" w:eastAsia="ＭＳ ゴシック" w:hAnsi="ＭＳ ゴシック" w:hint="eastAsia"/>
          <w:szCs w:val="22"/>
        </w:rPr>
        <w:t>ください。</w:t>
      </w:r>
    </w:p>
    <w:sectPr w:rsidR="00362345" w:rsidRPr="009220E4" w:rsidSect="00E249EC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701" w:right="1418" w:bottom="1134" w:left="1418" w:header="851" w:footer="680" w:gutter="0"/>
      <w:pgNumType w:fmt="numberInDash" w:start="1"/>
      <w:cols w:space="425"/>
      <w:titlePg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37" w:rsidRDefault="00FF7A37">
      <w:r>
        <w:separator/>
      </w:r>
    </w:p>
  </w:endnote>
  <w:endnote w:type="continuationSeparator" w:id="0">
    <w:p w:rsidR="00FF7A37" w:rsidRDefault="00FF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AE" w:rsidRDefault="00532573" w:rsidP="00DF1F43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46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622D">
      <w:rPr>
        <w:rStyle w:val="a7"/>
        <w:noProof/>
      </w:rPr>
      <w:t>- 2 -</w:t>
    </w:r>
    <w:r>
      <w:rPr>
        <w:rStyle w:val="a7"/>
      </w:rPr>
      <w:fldChar w:fldCharType="end"/>
    </w:r>
  </w:p>
  <w:p w:rsidR="00F446AE" w:rsidRDefault="00F446A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121052"/>
      <w:docPartObj>
        <w:docPartGallery w:val="Page Numbers (Bottom of Page)"/>
        <w:docPartUnique/>
      </w:docPartObj>
    </w:sdtPr>
    <w:sdtEndPr/>
    <w:sdtContent>
      <w:p w:rsidR="00E249EC" w:rsidRDefault="00E249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2D" w:rsidRPr="0028622D">
          <w:rPr>
            <w:noProof/>
            <w:lang w:val="ja-JP"/>
          </w:rPr>
          <w:t>-</w:t>
        </w:r>
        <w:r w:rsidR="0028622D">
          <w:rPr>
            <w:noProof/>
          </w:rPr>
          <w:t xml:space="preserve"> 1 -</w:t>
        </w:r>
        <w:r>
          <w:fldChar w:fldCharType="end"/>
        </w:r>
      </w:p>
    </w:sdtContent>
  </w:sdt>
  <w:p w:rsidR="00E249EC" w:rsidRDefault="00E249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37" w:rsidRDefault="00FF7A37">
      <w:r>
        <w:separator/>
      </w:r>
    </w:p>
  </w:footnote>
  <w:footnote w:type="continuationSeparator" w:id="0">
    <w:p w:rsidR="00FF7A37" w:rsidRDefault="00FF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AE" w:rsidRPr="00331F0C" w:rsidRDefault="00E27AAC" w:rsidP="00E27AA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ascii="ＭＳ ゴシック" w:eastAsia="ＭＳ ゴシック" w:hAnsi="ＭＳ ゴシック" w:hint="eastAsia"/>
        <w:sz w:val="21"/>
      </w:rPr>
      <w:t>【様式７】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9EC" w:rsidRPr="00331F0C" w:rsidRDefault="00E249EC" w:rsidP="00E249EC">
    <w:pPr>
      <w:pStyle w:val="a3"/>
      <w:wordWrap w:val="0"/>
      <w:ind w:right="420"/>
      <w:jc w:val="right"/>
      <w:rPr>
        <w:rFonts w:ascii="ＭＳ ゴシック" w:eastAsia="ＭＳ ゴシック" w:hAnsi="ＭＳ ゴシック"/>
        <w:sz w:val="21"/>
      </w:rPr>
    </w:pPr>
    <w:r>
      <w:rPr>
        <w:rFonts w:hint="eastAsia"/>
      </w:rPr>
      <w:t xml:space="preserve">　　　　　　　　　　　　　　　　　　　　　　　　　　　　　　　　　　　</w:t>
    </w:r>
    <w:r>
      <w:rPr>
        <w:rFonts w:ascii="ＭＳ ゴシック" w:eastAsia="ＭＳ ゴシック" w:hAnsi="ＭＳ ゴシック" w:hint="eastAsia"/>
        <w:sz w:val="21"/>
      </w:rPr>
      <w:t>【様式７】</w:t>
    </w:r>
  </w:p>
  <w:p w:rsidR="00E249EC" w:rsidRDefault="00E249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52156"/>
    <w:multiLevelType w:val="hybridMultilevel"/>
    <w:tmpl w:val="F53CA6D8"/>
    <w:lvl w:ilvl="0" w:tplc="C920746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C05D09"/>
    <w:multiLevelType w:val="hybridMultilevel"/>
    <w:tmpl w:val="B3844C5C"/>
    <w:lvl w:ilvl="0" w:tplc="EA5087E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F7850"/>
    <w:multiLevelType w:val="hybridMultilevel"/>
    <w:tmpl w:val="F6B40872"/>
    <w:lvl w:ilvl="0" w:tplc="4ED22CE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A2719"/>
    <w:multiLevelType w:val="hybridMultilevel"/>
    <w:tmpl w:val="67CA0BEE"/>
    <w:lvl w:ilvl="0" w:tplc="04CAFD0C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EE4358E"/>
    <w:multiLevelType w:val="singleLevel"/>
    <w:tmpl w:val="BD5270D0"/>
    <w:lvl w:ilvl="0">
      <w:start w:val="1"/>
      <w:numFmt w:val="decimalEnclosedCircle"/>
      <w:lvlText w:val="%1"/>
      <w:lvlJc w:val="left"/>
      <w:pPr>
        <w:tabs>
          <w:tab w:val="num" w:pos="1762"/>
        </w:tabs>
        <w:ind w:left="1762" w:hanging="397"/>
      </w:pPr>
      <w:rPr>
        <w:rFonts w:hint="eastAsia"/>
      </w:rPr>
    </w:lvl>
  </w:abstractNum>
  <w:abstractNum w:abstractNumId="5" w15:restartNumberingAfterBreak="0">
    <w:nsid w:val="5A4303BA"/>
    <w:multiLevelType w:val="hybridMultilevel"/>
    <w:tmpl w:val="A21C825E"/>
    <w:lvl w:ilvl="0" w:tplc="1F4281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05E80"/>
    <w:multiLevelType w:val="hybridMultilevel"/>
    <w:tmpl w:val="DF461A0E"/>
    <w:lvl w:ilvl="0" w:tplc="EE70F4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3E4193"/>
    <w:multiLevelType w:val="hybridMultilevel"/>
    <w:tmpl w:val="AD5C4C0A"/>
    <w:lvl w:ilvl="0" w:tplc="0F26A72E">
      <w:start w:val="1"/>
      <w:numFmt w:val="aiueo"/>
      <w:lvlText w:val="%1．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6A408878">
      <w:start w:val="1"/>
      <w:numFmt w:val="bullet"/>
      <w:lvlText w:val="・"/>
      <w:lvlJc w:val="left"/>
      <w:pPr>
        <w:tabs>
          <w:tab w:val="num" w:pos="1499"/>
        </w:tabs>
        <w:ind w:left="149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8" w15:restartNumberingAfterBreak="0">
    <w:nsid w:val="72173D57"/>
    <w:multiLevelType w:val="hybridMultilevel"/>
    <w:tmpl w:val="3D92735C"/>
    <w:lvl w:ilvl="0" w:tplc="348E91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4D3067"/>
    <w:multiLevelType w:val="hybridMultilevel"/>
    <w:tmpl w:val="2876BC80"/>
    <w:lvl w:ilvl="0" w:tplc="442CADB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10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F4"/>
    <w:rsid w:val="0004357B"/>
    <w:rsid w:val="000502CF"/>
    <w:rsid w:val="00064559"/>
    <w:rsid w:val="00083945"/>
    <w:rsid w:val="00095BF2"/>
    <w:rsid w:val="000C45AD"/>
    <w:rsid w:val="000C5701"/>
    <w:rsid w:val="000C654E"/>
    <w:rsid w:val="000D688A"/>
    <w:rsid w:val="000F0130"/>
    <w:rsid w:val="000F5A89"/>
    <w:rsid w:val="001112B7"/>
    <w:rsid w:val="001130FC"/>
    <w:rsid w:val="00121664"/>
    <w:rsid w:val="00137ABA"/>
    <w:rsid w:val="00150A7F"/>
    <w:rsid w:val="001530B8"/>
    <w:rsid w:val="001651A3"/>
    <w:rsid w:val="001B6C9D"/>
    <w:rsid w:val="001C4986"/>
    <w:rsid w:val="001D7D19"/>
    <w:rsid w:val="001E641D"/>
    <w:rsid w:val="001F36F6"/>
    <w:rsid w:val="001F4286"/>
    <w:rsid w:val="0020415A"/>
    <w:rsid w:val="00204378"/>
    <w:rsid w:val="002044AC"/>
    <w:rsid w:val="002103B8"/>
    <w:rsid w:val="002566AE"/>
    <w:rsid w:val="00262FE0"/>
    <w:rsid w:val="002756C2"/>
    <w:rsid w:val="0028622D"/>
    <w:rsid w:val="002942F6"/>
    <w:rsid w:val="002B757E"/>
    <w:rsid w:val="002F7479"/>
    <w:rsid w:val="003221EE"/>
    <w:rsid w:val="00331F0C"/>
    <w:rsid w:val="003369B3"/>
    <w:rsid w:val="00341657"/>
    <w:rsid w:val="00342F61"/>
    <w:rsid w:val="003572CC"/>
    <w:rsid w:val="00362345"/>
    <w:rsid w:val="003628EA"/>
    <w:rsid w:val="003637A6"/>
    <w:rsid w:val="003841E5"/>
    <w:rsid w:val="003B0F70"/>
    <w:rsid w:val="003B3BA2"/>
    <w:rsid w:val="003D4DCF"/>
    <w:rsid w:val="00414D57"/>
    <w:rsid w:val="00417DDC"/>
    <w:rsid w:val="00461FB2"/>
    <w:rsid w:val="00475F0F"/>
    <w:rsid w:val="004826F4"/>
    <w:rsid w:val="00487358"/>
    <w:rsid w:val="00496611"/>
    <w:rsid w:val="004A1968"/>
    <w:rsid w:val="004A4231"/>
    <w:rsid w:val="004A6B42"/>
    <w:rsid w:val="004B05CF"/>
    <w:rsid w:val="004D1DA3"/>
    <w:rsid w:val="004E2315"/>
    <w:rsid w:val="004E250F"/>
    <w:rsid w:val="00513DD8"/>
    <w:rsid w:val="00520F08"/>
    <w:rsid w:val="00532573"/>
    <w:rsid w:val="0056383D"/>
    <w:rsid w:val="00570ADD"/>
    <w:rsid w:val="00573924"/>
    <w:rsid w:val="0057509B"/>
    <w:rsid w:val="00584480"/>
    <w:rsid w:val="00596864"/>
    <w:rsid w:val="005A29B5"/>
    <w:rsid w:val="005D05CA"/>
    <w:rsid w:val="005D41CD"/>
    <w:rsid w:val="005D7C7B"/>
    <w:rsid w:val="00606E7F"/>
    <w:rsid w:val="00611191"/>
    <w:rsid w:val="0062630A"/>
    <w:rsid w:val="006439DA"/>
    <w:rsid w:val="00646B80"/>
    <w:rsid w:val="00657819"/>
    <w:rsid w:val="00681F5B"/>
    <w:rsid w:val="006A2F0E"/>
    <w:rsid w:val="006B3DEA"/>
    <w:rsid w:val="006D74D4"/>
    <w:rsid w:val="006E6FE8"/>
    <w:rsid w:val="006F796A"/>
    <w:rsid w:val="00714EC8"/>
    <w:rsid w:val="00727B14"/>
    <w:rsid w:val="00732E3E"/>
    <w:rsid w:val="00741FAB"/>
    <w:rsid w:val="007613C2"/>
    <w:rsid w:val="007A2177"/>
    <w:rsid w:val="007C05AC"/>
    <w:rsid w:val="007E61BE"/>
    <w:rsid w:val="007F70F7"/>
    <w:rsid w:val="00804C02"/>
    <w:rsid w:val="00820217"/>
    <w:rsid w:val="00840D4F"/>
    <w:rsid w:val="008502D2"/>
    <w:rsid w:val="008576C1"/>
    <w:rsid w:val="00866341"/>
    <w:rsid w:val="00870D10"/>
    <w:rsid w:val="0087553B"/>
    <w:rsid w:val="008B3EBF"/>
    <w:rsid w:val="008B6DCC"/>
    <w:rsid w:val="008F6977"/>
    <w:rsid w:val="008F78B7"/>
    <w:rsid w:val="009129CF"/>
    <w:rsid w:val="009220E4"/>
    <w:rsid w:val="0093161A"/>
    <w:rsid w:val="00934B3E"/>
    <w:rsid w:val="00940347"/>
    <w:rsid w:val="0096297B"/>
    <w:rsid w:val="009822A7"/>
    <w:rsid w:val="00986F22"/>
    <w:rsid w:val="00987DC4"/>
    <w:rsid w:val="00990B25"/>
    <w:rsid w:val="009D442A"/>
    <w:rsid w:val="009E0FD1"/>
    <w:rsid w:val="009F38AF"/>
    <w:rsid w:val="009F6F73"/>
    <w:rsid w:val="00A020B9"/>
    <w:rsid w:val="00A1411C"/>
    <w:rsid w:val="00A164AD"/>
    <w:rsid w:val="00A17F35"/>
    <w:rsid w:val="00A257A1"/>
    <w:rsid w:val="00A456A4"/>
    <w:rsid w:val="00A65D2A"/>
    <w:rsid w:val="00A74931"/>
    <w:rsid w:val="00AB76D3"/>
    <w:rsid w:val="00AC2977"/>
    <w:rsid w:val="00AD57FD"/>
    <w:rsid w:val="00AE3319"/>
    <w:rsid w:val="00B07C94"/>
    <w:rsid w:val="00B31072"/>
    <w:rsid w:val="00B3229F"/>
    <w:rsid w:val="00B35586"/>
    <w:rsid w:val="00B43128"/>
    <w:rsid w:val="00B72EEB"/>
    <w:rsid w:val="00B97A37"/>
    <w:rsid w:val="00BA1BB3"/>
    <w:rsid w:val="00BD1507"/>
    <w:rsid w:val="00C06BC7"/>
    <w:rsid w:val="00C31CF5"/>
    <w:rsid w:val="00C360F5"/>
    <w:rsid w:val="00C46542"/>
    <w:rsid w:val="00C72C92"/>
    <w:rsid w:val="00C8152A"/>
    <w:rsid w:val="00C87F33"/>
    <w:rsid w:val="00C96A72"/>
    <w:rsid w:val="00CA5CF7"/>
    <w:rsid w:val="00CC0A83"/>
    <w:rsid w:val="00CC179F"/>
    <w:rsid w:val="00CC6CF4"/>
    <w:rsid w:val="00CD5F74"/>
    <w:rsid w:val="00CE2A1C"/>
    <w:rsid w:val="00CF73F6"/>
    <w:rsid w:val="00D077AC"/>
    <w:rsid w:val="00D33FA6"/>
    <w:rsid w:val="00D44929"/>
    <w:rsid w:val="00D50671"/>
    <w:rsid w:val="00D50B27"/>
    <w:rsid w:val="00D804B7"/>
    <w:rsid w:val="00DB0F3A"/>
    <w:rsid w:val="00DF09C5"/>
    <w:rsid w:val="00DF1F43"/>
    <w:rsid w:val="00DF66B6"/>
    <w:rsid w:val="00E06C65"/>
    <w:rsid w:val="00E07FA2"/>
    <w:rsid w:val="00E12882"/>
    <w:rsid w:val="00E249EC"/>
    <w:rsid w:val="00E27AAC"/>
    <w:rsid w:val="00E37F8F"/>
    <w:rsid w:val="00E74C76"/>
    <w:rsid w:val="00E769B2"/>
    <w:rsid w:val="00E84200"/>
    <w:rsid w:val="00E90F9F"/>
    <w:rsid w:val="00EA45CA"/>
    <w:rsid w:val="00EB1E30"/>
    <w:rsid w:val="00EC0F37"/>
    <w:rsid w:val="00EC737A"/>
    <w:rsid w:val="00ED7B09"/>
    <w:rsid w:val="00EE6801"/>
    <w:rsid w:val="00F14C3B"/>
    <w:rsid w:val="00F22B20"/>
    <w:rsid w:val="00F3150E"/>
    <w:rsid w:val="00F32159"/>
    <w:rsid w:val="00F421BF"/>
    <w:rsid w:val="00F446AE"/>
    <w:rsid w:val="00F565B2"/>
    <w:rsid w:val="00F76ED8"/>
    <w:rsid w:val="00F862F3"/>
    <w:rsid w:val="00F91D85"/>
    <w:rsid w:val="00F95FE1"/>
    <w:rsid w:val="00F96496"/>
    <w:rsid w:val="00FC60A6"/>
    <w:rsid w:val="00FF7A37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4B77B7-55DF-48F9-95E6-52403381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DA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1DA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D1D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62F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1E641D"/>
  </w:style>
  <w:style w:type="paragraph" w:styleId="HTML">
    <w:name w:val="HTML Preformatted"/>
    <w:basedOn w:val="a"/>
    <w:link w:val="HTML0"/>
    <w:uiPriority w:val="99"/>
    <w:semiHidden/>
    <w:unhideWhenUsed/>
    <w:rsid w:val="00870D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70D1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3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3B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49E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9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9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528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538246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榛原総合病院におけるクレジットカード導入に係る企画提案書</vt:lpstr>
    </vt:vector>
  </TitlesOfParts>
  <Company>埼玉県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creator>たけいまきこ</dc:creator>
  <cp:lastModifiedBy>つがる総合病院</cp:lastModifiedBy>
  <cp:revision>23</cp:revision>
  <cp:lastPrinted>2019-11-11T04:56:00Z</cp:lastPrinted>
  <dcterms:created xsi:type="dcterms:W3CDTF">2016-06-14T02:07:00Z</dcterms:created>
  <dcterms:modified xsi:type="dcterms:W3CDTF">2019-11-11T06:39:00Z</dcterms:modified>
</cp:coreProperties>
</file>